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32D9" w14:textId="77777777" w:rsidR="00B62BAF" w:rsidRDefault="00B62BAF" w:rsidP="00707EE1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4968376C" w14:textId="0241A010" w:rsidR="004D381D" w:rsidRDefault="00D66932" w:rsidP="00707EE1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4</w:t>
      </w:r>
    </w:p>
    <w:p w14:paraId="3E23002D" w14:textId="1D693338" w:rsidR="004D381D" w:rsidRDefault="00707EE1" w:rsidP="004D381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E204B">
        <w:rPr>
          <w:rFonts w:asciiTheme="minorHAnsi" w:hAnsiTheme="minorHAnsi" w:cstheme="minorHAnsi"/>
          <w:b/>
        </w:rPr>
        <w:t xml:space="preserve">Podsumowanie Systemu Zasad Należytej Staranności </w:t>
      </w:r>
      <w:r w:rsidR="0091439F" w:rsidRPr="006E204B">
        <w:rPr>
          <w:rFonts w:asciiTheme="minorHAnsi" w:hAnsiTheme="minorHAnsi" w:cstheme="minorHAnsi"/>
          <w:b/>
        </w:rPr>
        <w:t xml:space="preserve">Firmy </w:t>
      </w:r>
      <w:r w:rsidR="00170266">
        <w:rPr>
          <w:rFonts w:asciiTheme="minorHAnsi" w:hAnsiTheme="minorHAnsi" w:cstheme="minorHAnsi"/>
          <w:b/>
        </w:rPr>
        <w:t xml:space="preserve"> </w:t>
      </w:r>
      <w:r w:rsidR="00995F8E">
        <w:rPr>
          <w:rFonts w:asciiTheme="minorHAnsi" w:hAnsiTheme="minorHAnsi" w:cstheme="minorHAnsi"/>
          <w:b/>
          <w:sz w:val="22"/>
          <w:szCs w:val="22"/>
        </w:rPr>
        <w:t>TIMBER PAK-POL</w:t>
      </w:r>
      <w:r w:rsidR="003C4319">
        <w:rPr>
          <w:rFonts w:asciiTheme="minorHAnsi" w:hAnsiTheme="minorHAnsi" w:cstheme="minorHAnsi"/>
          <w:b/>
          <w:sz w:val="22"/>
          <w:szCs w:val="22"/>
        </w:rPr>
        <w:t xml:space="preserve"> Spółka z ograniczoną odpowiedzialnością</w:t>
      </w:r>
    </w:p>
    <w:p w14:paraId="5FCAA54C" w14:textId="77777777" w:rsidR="00707EE1" w:rsidRPr="00170266" w:rsidRDefault="006E204B" w:rsidP="004D381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6E204B">
        <w:rPr>
          <w:rFonts w:asciiTheme="minorHAnsi" w:hAnsiTheme="minorHAnsi" w:cstheme="minorHAnsi"/>
          <w:b/>
        </w:rPr>
        <w:t xml:space="preserve"> </w:t>
      </w:r>
      <w:r w:rsidR="00707EE1" w:rsidRPr="006E204B">
        <w:rPr>
          <w:rFonts w:asciiTheme="minorHAnsi" w:hAnsiTheme="minorHAnsi" w:cstheme="minorHAnsi"/>
          <w:b/>
        </w:rPr>
        <w:t>na potrzeby publicznych informacji</w:t>
      </w:r>
    </w:p>
    <w:p w14:paraId="7C344479" w14:textId="77777777" w:rsidR="00707EE1" w:rsidRDefault="00707EE1" w:rsidP="00170266">
      <w:pPr>
        <w:spacing w:line="36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Podsumowanie Systemu Zasad Należytej Staranności</w:t>
      </w:r>
    </w:p>
    <w:p w14:paraId="7C33DD6D" w14:textId="42F8777F" w:rsidR="0038144B" w:rsidRPr="00FC3A54" w:rsidRDefault="00707EE1" w:rsidP="00FC3A54">
      <w:pPr>
        <w:pStyle w:val="Akapitzlis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38144B">
        <w:rPr>
          <w:rFonts w:ascii="Calibri" w:hAnsi="Calibri" w:cs="Calibri"/>
          <w:sz w:val="22"/>
          <w:szCs w:val="22"/>
        </w:rPr>
        <w:t xml:space="preserve">Obszar dostaw </w:t>
      </w:r>
      <w:r w:rsidR="00D66932" w:rsidRPr="0038144B">
        <w:rPr>
          <w:rFonts w:asciiTheme="minorHAnsi" w:hAnsiTheme="minorHAnsi" w:cstheme="minorHAnsi"/>
          <w:b/>
          <w:sz w:val="22"/>
          <w:szCs w:val="22"/>
        </w:rPr>
        <w:t xml:space="preserve">PPHU </w:t>
      </w:r>
      <w:r w:rsidR="00D268B2">
        <w:rPr>
          <w:rFonts w:asciiTheme="minorHAnsi" w:hAnsiTheme="minorHAnsi" w:cstheme="minorHAnsi"/>
          <w:b/>
          <w:sz w:val="22"/>
          <w:szCs w:val="22"/>
        </w:rPr>
        <w:t>ANWOOD Piotr Mizerski</w:t>
      </w:r>
      <w:r w:rsidR="004D381D" w:rsidRPr="0038144B">
        <w:rPr>
          <w:rFonts w:asciiTheme="minorHAnsi" w:hAnsiTheme="minorHAnsi" w:cstheme="minorHAnsi"/>
          <w:sz w:val="22"/>
          <w:szCs w:val="22"/>
        </w:rPr>
        <w:t>:</w:t>
      </w:r>
      <w:r w:rsidR="00FC3A54">
        <w:rPr>
          <w:rFonts w:asciiTheme="minorHAnsi" w:hAnsiTheme="minorHAnsi" w:cstheme="minorHAnsi"/>
          <w:sz w:val="22"/>
          <w:szCs w:val="22"/>
        </w:rPr>
        <w:t xml:space="preserve">  teren Polski</w:t>
      </w:r>
    </w:p>
    <w:p w14:paraId="6CC28805" w14:textId="77777777" w:rsidR="004D381D" w:rsidRPr="0038144B" w:rsidRDefault="004D381D" w:rsidP="00F77F4E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38144B">
        <w:rPr>
          <w:rFonts w:ascii="Calibri" w:hAnsi="Calibri" w:cs="Calibri"/>
          <w:sz w:val="22"/>
          <w:szCs w:val="22"/>
        </w:rPr>
        <w:t>Odniesienia do obowiązujących analiz ryzyka dla Polski</w:t>
      </w:r>
    </w:p>
    <w:p w14:paraId="7DE91788" w14:textId="77777777" w:rsidR="004D381D" w:rsidRPr="00DF2E8A" w:rsidRDefault="00DF2E8A" w:rsidP="00DF2E8A">
      <w:pPr>
        <w:pStyle w:val="Akapitzlist"/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- Scentralizowana Analiza</w:t>
      </w:r>
      <w:r w:rsidRPr="00DF2E8A">
        <w:rPr>
          <w:rFonts w:ascii="Calibri" w:hAnsi="Calibri" w:cs="Calibri"/>
          <w:sz w:val="22"/>
          <w:szCs w:val="22"/>
        </w:rPr>
        <w:t xml:space="preserve"> Ryzyka dla Polski z</w:t>
      </w:r>
      <w:r w:rsidRPr="003C4319">
        <w:rPr>
          <w:rFonts w:ascii="Calibri" w:hAnsi="Calibri" w:cs="Calibri"/>
          <w:color w:val="000000" w:themeColor="text1"/>
          <w:sz w:val="22"/>
          <w:szCs w:val="22"/>
        </w:rPr>
        <w:t xml:space="preserve"> dnia 8.05.2018r. FSC-CNRA-PL V1-0 </w:t>
      </w:r>
    </w:p>
    <w:p w14:paraId="7238B603" w14:textId="77777777" w:rsidR="004D381D" w:rsidRPr="00BF6A4F" w:rsidRDefault="004D381D" w:rsidP="004D381D">
      <w:pPr>
        <w:pStyle w:val="Akapitzlist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F6A4F">
        <w:rPr>
          <w:rFonts w:ascii="Calibri" w:hAnsi="Calibri" w:cs="Calibri"/>
          <w:sz w:val="22"/>
          <w:szCs w:val="22"/>
        </w:rPr>
        <w:t>Ocena ryzyka łańcuchów dostaw z zastosowanymi środkami kontrolnymi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2694"/>
        <w:gridCol w:w="2551"/>
        <w:gridCol w:w="4579"/>
        <w:gridCol w:w="1985"/>
      </w:tblGrid>
      <w:tr w:rsidR="00170266" w:rsidRPr="00170266" w14:paraId="39902009" w14:textId="77777777" w:rsidTr="00E31E59">
        <w:trPr>
          <w:jc w:val="center"/>
        </w:trPr>
        <w:tc>
          <w:tcPr>
            <w:tcW w:w="1787" w:type="dxa"/>
          </w:tcPr>
          <w:p w14:paraId="04AB89CE" w14:textId="77777777" w:rsidR="00170266" w:rsidRPr="001D5621" w:rsidRDefault="00170266" w:rsidP="00B83D3F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1D5621">
              <w:rPr>
                <w:rFonts w:ascii="Calibri" w:hAnsi="Calibri" w:cs="Calibri"/>
                <w:sz w:val="20"/>
                <w:szCs w:val="20"/>
              </w:rPr>
              <w:t>Nazwa i adres pierwotnej jednostki dostawy</w:t>
            </w:r>
          </w:p>
        </w:tc>
        <w:tc>
          <w:tcPr>
            <w:tcW w:w="2694" w:type="dxa"/>
          </w:tcPr>
          <w:p w14:paraId="43D248ED" w14:textId="77777777" w:rsidR="00170266" w:rsidRPr="00170266" w:rsidRDefault="00170266" w:rsidP="00B83D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Kryterium Drewna Kontrolowanego FSC</w:t>
            </w:r>
          </w:p>
        </w:tc>
        <w:tc>
          <w:tcPr>
            <w:tcW w:w="2551" w:type="dxa"/>
          </w:tcPr>
          <w:p w14:paraId="75448290" w14:textId="77777777" w:rsidR="00170266" w:rsidRPr="00170266" w:rsidRDefault="00170266" w:rsidP="00B83D3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 xml:space="preserve">Ocena ryzyka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dla miejsca pozyskania</w:t>
            </w:r>
          </w:p>
        </w:tc>
        <w:tc>
          <w:tcPr>
            <w:tcW w:w="4579" w:type="dxa"/>
          </w:tcPr>
          <w:p w14:paraId="6051BFAD" w14:textId="77777777" w:rsidR="00170266" w:rsidRPr="00170266" w:rsidRDefault="00170266" w:rsidP="00B83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Środek kontrolny do zminimalizowania ryzyka</w:t>
            </w:r>
            <w:r w:rsidR="00E31E5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podany w NRA i CNRA</w:t>
            </w:r>
          </w:p>
        </w:tc>
        <w:tc>
          <w:tcPr>
            <w:tcW w:w="1900" w:type="dxa"/>
          </w:tcPr>
          <w:p w14:paraId="3B33494F" w14:textId="77777777" w:rsidR="00170266" w:rsidRPr="00170266" w:rsidRDefault="00170266" w:rsidP="00B83D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E204B">
              <w:rPr>
                <w:rFonts w:ascii="Calibri" w:hAnsi="Calibri" w:cs="Calibri"/>
                <w:sz w:val="20"/>
                <w:szCs w:val="20"/>
              </w:rPr>
              <w:t>Ocena ryzyka dla łańcucha dostaw</w:t>
            </w:r>
          </w:p>
        </w:tc>
      </w:tr>
      <w:tr w:rsidR="00170266" w:rsidRPr="00170266" w14:paraId="039F41C4" w14:textId="77777777" w:rsidTr="00E31E59">
        <w:trPr>
          <w:jc w:val="center"/>
        </w:trPr>
        <w:tc>
          <w:tcPr>
            <w:tcW w:w="1787" w:type="dxa"/>
            <w:vMerge w:val="restart"/>
          </w:tcPr>
          <w:p w14:paraId="0B3AE428" w14:textId="50916304" w:rsidR="0044648B" w:rsidRDefault="0044648B" w:rsidP="0044648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Polska</w:t>
            </w:r>
          </w:p>
          <w:p w14:paraId="4E31E827" w14:textId="30E75557" w:rsidR="0044648B" w:rsidRDefault="0044648B" w:rsidP="0044648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4648B">
              <w:rPr>
                <w:rFonts w:ascii="Calibri" w:hAnsi="Calibri" w:cs="Calibri"/>
                <w:b/>
                <w:bCs/>
                <w:sz w:val="20"/>
                <w:szCs w:val="20"/>
              </w:rPr>
              <w:t>Lasy Państwowe i prywatne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3F94DD6" w14:textId="44164DBA" w:rsidR="0044648B" w:rsidRDefault="0044648B" w:rsidP="0044648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 wyłączeniem takich obszarów jak:</w:t>
            </w:r>
          </w:p>
          <w:p w14:paraId="650F486D" w14:textId="720CCEF9" w:rsidR="0044648B" w:rsidRPr="0044648B" w:rsidRDefault="0044648B" w:rsidP="0044648B">
            <w:pPr>
              <w:rPr>
                <w:rFonts w:ascii="Calibri" w:hAnsi="Calibri" w:cs="Calibri"/>
                <w:sz w:val="20"/>
                <w:szCs w:val="20"/>
              </w:rPr>
            </w:pPr>
            <w:r w:rsidRPr="006C6BBB">
              <w:rPr>
                <w:rFonts w:asciiTheme="minorHAnsi" w:hAnsiTheme="minorHAnsi" w:cstheme="minorHAnsi"/>
                <w:sz w:val="22"/>
                <w:szCs w:val="22"/>
              </w:rPr>
              <w:t>Białowieża, Browsk i Hajnówka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(RDLP Białystok) oraz  Nadleśnictw Bircza, Ustrzyki Dolne, Lesko, Komańcza, Baligród, Cisna, Lutowiska, Stuposiany (RDLP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Krosno)</w:t>
            </w:r>
          </w:p>
          <w:p w14:paraId="029AC19C" w14:textId="476F8B14" w:rsidR="00170266" w:rsidRPr="001D5621" w:rsidRDefault="00170266" w:rsidP="0017026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022D1B" w14:textId="77777777" w:rsidR="00170266" w:rsidRPr="00170266" w:rsidRDefault="00170266" w:rsidP="001702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1. Legalność pozyskania </w:t>
            </w:r>
          </w:p>
          <w:p w14:paraId="1C891777" w14:textId="77777777" w:rsidR="00170266" w:rsidRPr="00170266" w:rsidRDefault="00170266" w:rsidP="001702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255F29B" w14:textId="77777777" w:rsidR="00170266" w:rsidRPr="00170266" w:rsidRDefault="00170266" w:rsidP="0017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Ryzyko niskie dla wszystkich typów lasów</w:t>
            </w:r>
          </w:p>
        </w:tc>
        <w:tc>
          <w:tcPr>
            <w:tcW w:w="4579" w:type="dxa"/>
          </w:tcPr>
          <w:p w14:paraId="464912B7" w14:textId="77777777" w:rsidR="00170266" w:rsidRPr="00170266" w:rsidRDefault="00170266" w:rsidP="0017026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 xml:space="preserve">Nie ma zastosowania </w:t>
            </w:r>
          </w:p>
        </w:tc>
        <w:tc>
          <w:tcPr>
            <w:tcW w:w="1900" w:type="dxa"/>
            <w:vMerge w:val="restart"/>
          </w:tcPr>
          <w:p w14:paraId="40A90BFC" w14:textId="77777777" w:rsidR="00D20FEB" w:rsidRDefault="00170266" w:rsidP="006B3D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D381D">
              <w:rPr>
                <w:rFonts w:ascii="Calibri" w:hAnsi="Calibri" w:cs="Calibri"/>
                <w:b/>
                <w:sz w:val="20"/>
                <w:szCs w:val="20"/>
              </w:rPr>
              <w:t xml:space="preserve">Ryzyko </w:t>
            </w:r>
            <w:r w:rsidR="00CE6304">
              <w:rPr>
                <w:rFonts w:ascii="Calibri" w:hAnsi="Calibri" w:cs="Calibri"/>
                <w:b/>
                <w:sz w:val="20"/>
                <w:szCs w:val="20"/>
              </w:rPr>
              <w:t>określone</w:t>
            </w:r>
            <w:r w:rsidR="00E31E59">
              <w:rPr>
                <w:rFonts w:ascii="Calibri" w:hAnsi="Calibri" w:cs="Calibri"/>
                <w:b/>
                <w:sz w:val="20"/>
                <w:szCs w:val="20"/>
              </w:rPr>
              <w:t xml:space="preserve">, </w:t>
            </w:r>
            <w:r w:rsidR="00CE6304">
              <w:rPr>
                <w:rFonts w:ascii="Calibri" w:hAnsi="Calibri" w:cs="Calibri"/>
                <w:b/>
                <w:sz w:val="20"/>
                <w:szCs w:val="20"/>
              </w:rPr>
              <w:t>ryzyko zostało obniżone poprzez weryfikację dokumentów</w:t>
            </w:r>
            <w:r w:rsidR="00D20FEB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14:paraId="2583D7F2" w14:textId="40302FFD" w:rsidR="006B3DDB" w:rsidRDefault="00D20FEB" w:rsidP="006B3D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-z</w:t>
            </w:r>
            <w:r w:rsidR="006B3DDB">
              <w:rPr>
                <w:rFonts w:ascii="Calibri" w:hAnsi="Calibri" w:cs="Calibri"/>
                <w:sz w:val="22"/>
                <w:szCs w:val="22"/>
              </w:rPr>
              <w:t>bieranie kopii dokumentów potwierdzających zakup w lasach państwowych</w:t>
            </w:r>
          </w:p>
          <w:p w14:paraId="7C5FD5F0" w14:textId="4E0027E5" w:rsidR="00170266" w:rsidRPr="00CE6304" w:rsidRDefault="006B3DDB" w:rsidP="006B3DD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w przypadku magazynowania drewna u niecertyfikowanego dostawcy, przeprowadzenie audytu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wewnętrznego u dostawcy w celu potwierdzenia źródeł surowca oraz metod segregacji drewna na placu magazynowym</w:t>
            </w:r>
          </w:p>
        </w:tc>
      </w:tr>
      <w:tr w:rsidR="00170A79" w:rsidRPr="00170266" w14:paraId="2CB3824A" w14:textId="77777777" w:rsidTr="00E31E59">
        <w:trPr>
          <w:jc w:val="center"/>
        </w:trPr>
        <w:tc>
          <w:tcPr>
            <w:tcW w:w="1787" w:type="dxa"/>
            <w:vMerge/>
          </w:tcPr>
          <w:p w14:paraId="3ED60470" w14:textId="77777777" w:rsidR="00170A79" w:rsidRPr="0071665F" w:rsidRDefault="00170A79" w:rsidP="00170A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3751E52" w14:textId="124836CB" w:rsidR="00170A79" w:rsidRPr="00170266" w:rsidRDefault="00170A79" w:rsidP="00170A7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1.9</w:t>
            </w:r>
            <w:r w:rsidR="00172B2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Obszary i gatunki chronione</w:t>
            </w:r>
          </w:p>
        </w:tc>
        <w:tc>
          <w:tcPr>
            <w:tcW w:w="2551" w:type="dxa"/>
          </w:tcPr>
          <w:p w14:paraId="2F18FD44" w14:textId="68F9044E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BBB">
              <w:rPr>
                <w:rFonts w:asciiTheme="minorHAnsi" w:hAnsiTheme="minorHAnsi" w:cstheme="minorHAnsi"/>
                <w:sz w:val="22"/>
                <w:szCs w:val="22"/>
              </w:rPr>
              <w:t>Ryzyko określone dla Nadleśnictw Białowieża, Browsk i Hajnówka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(RDLP Białystok)</w:t>
            </w:r>
          </w:p>
        </w:tc>
        <w:tc>
          <w:tcPr>
            <w:tcW w:w="4579" w:type="dxa"/>
          </w:tcPr>
          <w:p w14:paraId="6CB8EC7F" w14:textId="53998069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Nie ma zastosowania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środkiem kontrolnym było całkowite wykluczenie możliwości zakupów z tych źródeł</w:t>
            </w:r>
          </w:p>
        </w:tc>
        <w:tc>
          <w:tcPr>
            <w:tcW w:w="1900" w:type="dxa"/>
            <w:vMerge/>
          </w:tcPr>
          <w:p w14:paraId="0D55B954" w14:textId="77777777" w:rsidR="00170A79" w:rsidRPr="004D381D" w:rsidRDefault="00170A79" w:rsidP="00170A7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170A79" w:rsidRPr="00170266" w14:paraId="30193E04" w14:textId="77777777" w:rsidTr="00E31E59">
        <w:trPr>
          <w:jc w:val="center"/>
        </w:trPr>
        <w:tc>
          <w:tcPr>
            <w:tcW w:w="1787" w:type="dxa"/>
            <w:vMerge/>
          </w:tcPr>
          <w:p w14:paraId="0FAAAD22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14:paraId="21C0BC48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 xml:space="preserve">2. Drewno pozyskane przy pogwałceniu praw  tradycji i/lub praw człowieka </w:t>
            </w:r>
          </w:p>
        </w:tc>
        <w:tc>
          <w:tcPr>
            <w:tcW w:w="2551" w:type="dxa"/>
          </w:tcPr>
          <w:p w14:paraId="7A03E235" w14:textId="5CD34A11" w:rsidR="00170A79" w:rsidRPr="006C6BBB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BBB">
              <w:rPr>
                <w:rFonts w:asciiTheme="minorHAnsi" w:hAnsiTheme="minorHAnsi" w:cstheme="minorHAnsi"/>
                <w:sz w:val="22"/>
                <w:szCs w:val="22"/>
              </w:rPr>
              <w:t xml:space="preserve">Ryzyko niskie dla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certyfikowanych </w:t>
            </w:r>
            <w:r w:rsidRPr="006C6BBB">
              <w:rPr>
                <w:rFonts w:asciiTheme="minorHAnsi" w:hAnsiTheme="minorHAnsi" w:cstheme="minorHAnsi"/>
                <w:sz w:val="22"/>
                <w:szCs w:val="22"/>
              </w:rPr>
              <w:t>nadleśnictw Lasów Państwowych</w:t>
            </w:r>
          </w:p>
        </w:tc>
        <w:tc>
          <w:tcPr>
            <w:tcW w:w="4579" w:type="dxa"/>
          </w:tcPr>
          <w:p w14:paraId="0209F31C" w14:textId="77777777" w:rsidR="00170A79" w:rsidRPr="00DF2E8A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Nie ma zastosowania</w:t>
            </w:r>
          </w:p>
        </w:tc>
        <w:tc>
          <w:tcPr>
            <w:tcW w:w="1900" w:type="dxa"/>
            <w:vMerge/>
          </w:tcPr>
          <w:p w14:paraId="52C0235B" w14:textId="77777777" w:rsidR="00170A79" w:rsidRPr="00DF2E8A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A79" w:rsidRPr="00170266" w14:paraId="0B1AA612" w14:textId="77777777" w:rsidTr="00E31E59">
        <w:trPr>
          <w:jc w:val="center"/>
        </w:trPr>
        <w:tc>
          <w:tcPr>
            <w:tcW w:w="1787" w:type="dxa"/>
            <w:vMerge/>
          </w:tcPr>
          <w:p w14:paraId="536CF5C5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14:paraId="161D6A00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4D234CE" w14:textId="77777777" w:rsidR="00683EF9" w:rsidRDefault="00170A79" w:rsidP="00170A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1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Ryzyko określone dla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niecertyfikowanych lasów</w:t>
            </w:r>
            <w:r w:rsidR="00683E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państwowych/</w:t>
            </w:r>
          </w:p>
          <w:p w14:paraId="017836E7" w14:textId="2CB41D3B" w:rsidR="00170A79" w:rsidRPr="009B110F" w:rsidRDefault="00170A79" w:rsidP="00170A7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110F">
              <w:rPr>
                <w:rFonts w:asciiTheme="minorHAnsi" w:hAnsiTheme="minorHAnsi" w:cstheme="minorHAnsi"/>
                <w:b/>
                <w:sz w:val="22"/>
                <w:szCs w:val="22"/>
              </w:rPr>
              <w:t>lasów prywatnych i gruntów rolnych  (punkt 2.2) w następujących obszarach:</w:t>
            </w:r>
          </w:p>
          <w:p w14:paraId="7BDEF888" w14:textId="77777777" w:rsidR="00170A79" w:rsidRPr="006C6BBB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B110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- restrykcje w organizowaniu wolnych związków zawodowych</w:t>
            </w:r>
          </w:p>
          <w:p w14:paraId="33F17796" w14:textId="77777777" w:rsidR="00170A79" w:rsidRPr="006C6BBB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9" w:type="dxa"/>
          </w:tcPr>
          <w:p w14:paraId="57DDC916" w14:textId="386859DF" w:rsidR="00170A79" w:rsidRDefault="00170A79" w:rsidP="00170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54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W stosunku do zakupu drewna od lasów Państwowych  surowiec traktowany jako kontrolowany</w:t>
            </w: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Dopuszcza się  drewno pochodzące z </w:t>
            </w:r>
            <w:r w:rsidR="00905D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lasów </w:t>
            </w: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t>PGLLP z wykluczeniem obszarów ryzyka określonego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kryt</w:t>
            </w:r>
            <w:r w:rsidR="001F344A">
              <w:rPr>
                <w:rFonts w:asciiTheme="minorHAnsi" w:hAnsiTheme="minorHAnsi" w:cstheme="minorHAnsi"/>
                <w:bCs/>
                <w:sz w:val="22"/>
                <w:szCs w:val="22"/>
              </w:rPr>
              <w:t>.1</w:t>
            </w:r>
            <w:r w:rsidR="00172B28">
              <w:rPr>
                <w:rFonts w:asciiTheme="minorHAnsi" w:hAnsiTheme="minorHAnsi" w:cstheme="minorHAnsi"/>
                <w:bCs/>
                <w:sz w:val="22"/>
                <w:szCs w:val="22"/>
              </w:rPr>
              <w:t>(legalność)</w:t>
            </w:r>
            <w:r w:rsidR="001F344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kryt.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3. </w:t>
            </w:r>
          </w:p>
          <w:p w14:paraId="0897EDC3" w14:textId="21557624" w:rsidR="00170A79" w:rsidRDefault="00170A79" w:rsidP="00170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Firma dodatkowo sprawdza, czy zapisy 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obowiązku zatrudniania</w:t>
            </w:r>
            <w:r w:rsidR="00905D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przez lasy państwowe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pracowników ZUL na umowę o pracę są w Specyfikacji Istotnych Warunków Zamówienia. Dostęp do tych publicznie dostępnych dokumentów odbywa się poprzez strony internetowe BIP.</w:t>
            </w:r>
          </w:p>
          <w:p w14:paraId="600E698B" w14:textId="67663A77" w:rsidR="00170A79" w:rsidRPr="00851546" w:rsidRDefault="00170A79" w:rsidP="00170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Informacje dotyczące zrzeszania się w układy zbiorowe w RDLP w Polsce zawarte są w dokumencie „Ponadzakładowy układ zbiorowy dla pracowników państwowego gospodarstwa leśnego lasów państwowych” konkretnie </w:t>
            </w:r>
          </w:p>
          <w:p w14:paraId="5FC25097" w14:textId="3CB3DCB6" w:rsidR="00170A79" w:rsidRPr="00851546" w:rsidRDefault="00170A79" w:rsidP="00170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§35 dotyczący zasady funkcjonowania związków zawodowych w Regionalnych Dyrekcjach Lasów Państwowych z dnia 28 stycznia 1998r. pomiędzy Dyrektorem Generalnym Lasów Państwowych (występującym w imieniu pracodawców wchodzących w skład PGL LP) a działającym związkami zawodowymi występującymi w imieniu pracowników zatrudnionych w PGL LP w celu kształtowania właściwych zbiorowych stosunków pracy w PGL LP. </w:t>
            </w:r>
          </w:p>
          <w:p w14:paraId="07E478E6" w14:textId="62FEBCCF" w:rsidR="00170A79" w:rsidRPr="00851546" w:rsidRDefault="00170A79" w:rsidP="00170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A9E0BC2" w14:textId="05E99885" w:rsidR="00172B28" w:rsidRDefault="00170A79" w:rsidP="00170A7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15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stosunku do </w:t>
            </w:r>
            <w:r w:rsidR="00172B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zakupu </w:t>
            </w:r>
            <w:r w:rsidRPr="0085154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drewna pozyskanego z polskich lasów prywatnych </w:t>
            </w:r>
            <w:r w:rsidR="00172B28" w:rsidRPr="00851546">
              <w:rPr>
                <w:rFonts w:asciiTheme="minorHAnsi" w:hAnsiTheme="minorHAnsi" w:cstheme="minorHAnsi"/>
                <w:b/>
                <w:sz w:val="22"/>
                <w:szCs w:val="22"/>
              </w:rPr>
              <w:t>surowiec traktowany jako kontrolowany</w:t>
            </w:r>
            <w:r w:rsidR="00172B28">
              <w:rPr>
                <w:rFonts w:asciiTheme="minorHAnsi" w:hAnsiTheme="minorHAnsi" w:cstheme="minorHAnsi"/>
                <w:b/>
                <w:sz w:val="22"/>
                <w:szCs w:val="22"/>
              </w:rPr>
              <w:t>. Wyklucza się surowiec pochodzący z obszarów ryzyka określonego w kryt.1(legalnoś</w:t>
            </w:r>
            <w:r w:rsidR="006D7A51">
              <w:rPr>
                <w:rFonts w:asciiTheme="minorHAnsi" w:hAnsiTheme="minorHAnsi" w:cstheme="minorHAnsi"/>
                <w:b/>
                <w:sz w:val="22"/>
                <w:szCs w:val="22"/>
              </w:rPr>
              <w:t>ć</w:t>
            </w:r>
            <w:r w:rsidR="00172B28">
              <w:rPr>
                <w:rFonts w:asciiTheme="minorHAnsi" w:hAnsiTheme="minorHAnsi" w:cstheme="minorHAnsi"/>
                <w:b/>
                <w:sz w:val="22"/>
                <w:szCs w:val="22"/>
              </w:rPr>
              <w:t>) i kryt.3.</w:t>
            </w:r>
          </w:p>
          <w:p w14:paraId="6D8CCEED" w14:textId="77777777" w:rsidR="00E41104" w:rsidRDefault="00E41104" w:rsidP="00170A7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9E464F" w14:textId="66A2083C" w:rsidR="00170A79" w:rsidRPr="00851546" w:rsidRDefault="00172B28" w:rsidP="00170A79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170A79" w:rsidRPr="00851546">
              <w:rPr>
                <w:rFonts w:asciiTheme="minorHAnsi" w:hAnsiTheme="minorHAnsi" w:cstheme="minorHAnsi"/>
                <w:b/>
                <w:sz w:val="22"/>
                <w:szCs w:val="22"/>
              </w:rPr>
              <w:t>irma określiła środek kontrolny w postaci zbierania dodatkowych dokumentów:</w:t>
            </w:r>
          </w:p>
          <w:p w14:paraId="09C9B957" w14:textId="4E089D9B" w:rsidR="00170A79" w:rsidRPr="00851546" w:rsidRDefault="00170A79" w:rsidP="00170A79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-Zbieranie dokumentów od zarządcy lasu prywatnego o niezatrudnianiu pracowników, a w </w:t>
            </w: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przypadku zatrudnienia, dostęp do obowiązującej polityki  zatrudniania pracowników  poświadczającą brak zakazu zrzeszania się w wolnych związkach zawodowych i kolektywnego negocjowania zarobków.</w:t>
            </w:r>
          </w:p>
          <w:p w14:paraId="67389AC7" w14:textId="60E19690" w:rsidR="00170A79" w:rsidRPr="00851546" w:rsidRDefault="00170A79" w:rsidP="00905D2A">
            <w:pPr>
              <w:pStyle w:val="Defaul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t>Deklaracja jest weryfikowana na corocznych audytach kontrolnych poprzez wywiady z personelem</w:t>
            </w:r>
            <w:r w:rsidR="00905D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51546">
              <w:rPr>
                <w:rFonts w:asciiTheme="minorHAnsi" w:hAnsiTheme="minorHAnsi" w:cstheme="minorHAnsi"/>
                <w:bCs/>
                <w:sz w:val="22"/>
                <w:szCs w:val="22"/>
              </w:rPr>
              <w:t>(jeśli są zatrudniani)</w:t>
            </w:r>
          </w:p>
        </w:tc>
        <w:tc>
          <w:tcPr>
            <w:tcW w:w="1900" w:type="dxa"/>
            <w:vMerge/>
          </w:tcPr>
          <w:p w14:paraId="0196A3E8" w14:textId="77777777" w:rsidR="00170A79" w:rsidRPr="00DF2E8A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A79" w:rsidRPr="00170266" w14:paraId="72E1DF46" w14:textId="77777777" w:rsidTr="00E31E59">
        <w:trPr>
          <w:jc w:val="center"/>
        </w:trPr>
        <w:tc>
          <w:tcPr>
            <w:tcW w:w="1787" w:type="dxa"/>
            <w:vMerge/>
          </w:tcPr>
          <w:p w14:paraId="1861A927" w14:textId="77777777" w:rsidR="00170A79" w:rsidRPr="00170266" w:rsidRDefault="00170A79" w:rsidP="00170A79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75A30D60" w14:textId="77777777" w:rsidR="00170A79" w:rsidRPr="00170266" w:rsidRDefault="00170A79" w:rsidP="00170A79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7026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3. Drewno pozyskane w lesie , której prowadzona gospodarka leśna zagraża szczególnym walorom ochronnym </w:t>
            </w:r>
          </w:p>
        </w:tc>
        <w:tc>
          <w:tcPr>
            <w:tcW w:w="2551" w:type="dxa"/>
          </w:tcPr>
          <w:p w14:paraId="0B451A05" w14:textId="36B2010D" w:rsidR="00170A79" w:rsidRPr="006C6BBB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BBB">
              <w:rPr>
                <w:rFonts w:asciiTheme="minorHAnsi" w:hAnsiTheme="minorHAnsi" w:cstheme="minorHAnsi"/>
                <w:sz w:val="22"/>
                <w:szCs w:val="22"/>
              </w:rPr>
              <w:t>Ryzyko określone dla Nadleśnictw Białowieża, Browsk i Hajnówka</w:t>
            </w:r>
            <w:r w:rsidR="00E2343C">
              <w:rPr>
                <w:rFonts w:asciiTheme="minorHAnsi" w:hAnsiTheme="minorHAnsi" w:cstheme="minorHAnsi"/>
                <w:sz w:val="22"/>
                <w:szCs w:val="22"/>
              </w:rPr>
              <w:t xml:space="preserve"> (RDLP Białystok)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oraz wskazanych Nadleśnictw </w:t>
            </w:r>
            <w:r w:rsidR="00E2343C">
              <w:rPr>
                <w:rFonts w:asciiTheme="minorHAnsi" w:hAnsiTheme="minorHAnsi" w:cstheme="minorHAnsi"/>
                <w:sz w:val="22"/>
                <w:szCs w:val="22"/>
              </w:rPr>
              <w:t>Bircza, Ustrzyki Dolne, Lesko, Komańcza, Baligród, Cisna, Lutowiska, Stuposiany 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RDLP Krosno</w:t>
            </w:r>
            <w:r w:rsidR="00E2343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503F087" w14:textId="77777777" w:rsidR="00170A79" w:rsidRPr="006C6BBB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BBB">
              <w:rPr>
                <w:rFonts w:asciiTheme="minorHAnsi" w:hAnsiTheme="minorHAnsi" w:cstheme="minorHAnsi"/>
                <w:sz w:val="22"/>
                <w:szCs w:val="22"/>
              </w:rPr>
              <w:t>Ryzyko niskie dla pozostałych regionów,</w:t>
            </w:r>
          </w:p>
          <w:p w14:paraId="332F6C85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C6BBB">
              <w:rPr>
                <w:rFonts w:asciiTheme="minorHAnsi" w:hAnsiTheme="minorHAnsi" w:cstheme="minorHAnsi"/>
                <w:b/>
                <w:sz w:val="22"/>
                <w:szCs w:val="22"/>
              </w:rPr>
              <w:t>Ryzyko niskie dla lasów prywatnych</w:t>
            </w:r>
          </w:p>
        </w:tc>
        <w:tc>
          <w:tcPr>
            <w:tcW w:w="4579" w:type="dxa"/>
          </w:tcPr>
          <w:p w14:paraId="3D62FF5C" w14:textId="44EA1AAC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Nie ma zastosowania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842EC">
              <w:rPr>
                <w:rFonts w:asciiTheme="minorHAnsi" w:hAnsiTheme="minorHAnsi" w:cstheme="minorHAnsi"/>
                <w:sz w:val="22"/>
                <w:szCs w:val="22"/>
              </w:rPr>
              <w:t>środkiem kontrolnym było całkowite wykluczenie możliwości zakupów z tych źródeł</w:t>
            </w:r>
          </w:p>
        </w:tc>
        <w:tc>
          <w:tcPr>
            <w:tcW w:w="1900" w:type="dxa"/>
            <w:vMerge/>
          </w:tcPr>
          <w:p w14:paraId="19EB4C7C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A79" w:rsidRPr="00170266" w14:paraId="4780AE85" w14:textId="77777777" w:rsidTr="00E31E59">
        <w:trPr>
          <w:jc w:val="center"/>
        </w:trPr>
        <w:tc>
          <w:tcPr>
            <w:tcW w:w="1787" w:type="dxa"/>
            <w:vMerge/>
          </w:tcPr>
          <w:p w14:paraId="5E3F8367" w14:textId="77777777" w:rsidR="00170A79" w:rsidRPr="00170266" w:rsidRDefault="00170A79" w:rsidP="00170A79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94" w:type="dxa"/>
          </w:tcPr>
          <w:p w14:paraId="45A0F3BD" w14:textId="77777777" w:rsidR="00170A79" w:rsidRPr="00170266" w:rsidRDefault="00170A79" w:rsidP="00170A79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17026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4. Drewno pozyskane z miejsc przekształconych na plantacje lub inną działalność nieleśną  </w:t>
            </w:r>
          </w:p>
        </w:tc>
        <w:tc>
          <w:tcPr>
            <w:tcW w:w="2551" w:type="dxa"/>
          </w:tcPr>
          <w:p w14:paraId="4AB37406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Ryzyko niskie</w:t>
            </w:r>
          </w:p>
        </w:tc>
        <w:tc>
          <w:tcPr>
            <w:tcW w:w="4579" w:type="dxa"/>
          </w:tcPr>
          <w:p w14:paraId="6176E644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>Nie ma zastosowania</w:t>
            </w:r>
          </w:p>
        </w:tc>
        <w:tc>
          <w:tcPr>
            <w:tcW w:w="1900" w:type="dxa"/>
            <w:vMerge/>
          </w:tcPr>
          <w:p w14:paraId="296CA19C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0A79" w:rsidRPr="00170266" w14:paraId="45D45181" w14:textId="77777777" w:rsidTr="00E31E59">
        <w:trPr>
          <w:jc w:val="center"/>
        </w:trPr>
        <w:tc>
          <w:tcPr>
            <w:tcW w:w="1787" w:type="dxa"/>
            <w:vMerge/>
          </w:tcPr>
          <w:p w14:paraId="2EB3FDC8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A1BB6D9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 xml:space="preserve">5. Drewno pochodzące z lasów gdzie stosowane są organizmy genetycznie modyfikowane GMO </w:t>
            </w:r>
          </w:p>
        </w:tc>
        <w:tc>
          <w:tcPr>
            <w:tcW w:w="2551" w:type="dxa"/>
          </w:tcPr>
          <w:p w14:paraId="244290D4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 xml:space="preserve">Ryzyko niskie </w:t>
            </w:r>
          </w:p>
        </w:tc>
        <w:tc>
          <w:tcPr>
            <w:tcW w:w="4579" w:type="dxa"/>
          </w:tcPr>
          <w:p w14:paraId="28BAE15F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70266">
              <w:rPr>
                <w:rFonts w:asciiTheme="minorHAnsi" w:hAnsiTheme="minorHAnsi" w:cstheme="minorHAnsi"/>
                <w:sz w:val="22"/>
                <w:szCs w:val="22"/>
              </w:rPr>
              <w:t xml:space="preserve">Nie ma zastosowania </w:t>
            </w:r>
          </w:p>
        </w:tc>
        <w:tc>
          <w:tcPr>
            <w:tcW w:w="1900" w:type="dxa"/>
            <w:vMerge/>
          </w:tcPr>
          <w:p w14:paraId="2464B083" w14:textId="77777777" w:rsidR="00170A79" w:rsidRPr="00170266" w:rsidRDefault="00170A79" w:rsidP="00170A7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D3FE12" w14:textId="77777777" w:rsidR="00170266" w:rsidRDefault="00170266" w:rsidP="00707EE1">
      <w:pPr>
        <w:spacing w:line="360" w:lineRule="auto"/>
        <w:jc w:val="both"/>
        <w:rPr>
          <w:rFonts w:ascii="Calibri" w:hAnsi="Calibri" w:cs="Calibri"/>
          <w:b/>
        </w:rPr>
      </w:pPr>
    </w:p>
    <w:p w14:paraId="65C6DEAA" w14:textId="4BCC7FAA" w:rsidR="00D66932" w:rsidRDefault="00707EE1" w:rsidP="00707EE1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</w:rPr>
        <w:lastRenderedPageBreak/>
        <w:t xml:space="preserve">2. Procedura rozpatrywania skarg </w:t>
      </w:r>
      <w:r w:rsidR="0091439F">
        <w:rPr>
          <w:rFonts w:ascii="Calibri" w:hAnsi="Calibri" w:cs="Calibri"/>
          <w:b/>
        </w:rPr>
        <w:t xml:space="preserve">Firmy </w:t>
      </w:r>
      <w:r w:rsidR="00995F8E">
        <w:rPr>
          <w:rFonts w:asciiTheme="minorHAnsi" w:hAnsiTheme="minorHAnsi" w:cstheme="minorHAnsi"/>
          <w:b/>
          <w:sz w:val="22"/>
          <w:szCs w:val="22"/>
        </w:rPr>
        <w:t>TIMBER PAK-POL</w:t>
      </w:r>
    </w:p>
    <w:p w14:paraId="19590FB4" w14:textId="77777777" w:rsidR="00707EE1" w:rsidRPr="00A91CA8" w:rsidRDefault="00D66932" w:rsidP="00707EE1">
      <w:pPr>
        <w:spacing w:line="36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2.1</w:t>
      </w:r>
      <w:r>
        <w:rPr>
          <w:rFonts w:ascii="Calibri" w:hAnsi="Calibri" w:cs="Calibri"/>
          <w:b/>
          <w:sz w:val="20"/>
          <w:szCs w:val="20"/>
        </w:rPr>
        <w:tab/>
      </w:r>
      <w:r w:rsidR="00707EE1" w:rsidRPr="00A91CA8">
        <w:rPr>
          <w:rFonts w:ascii="Calibri" w:hAnsi="Calibri" w:cs="Calibri"/>
          <w:b/>
          <w:sz w:val="20"/>
          <w:szCs w:val="20"/>
        </w:rPr>
        <w:t xml:space="preserve">Uwagi i skargi od osób zainteresowanych </w:t>
      </w:r>
    </w:p>
    <w:p w14:paraId="08BC2E1B" w14:textId="155A7F26" w:rsidR="00707EE1" w:rsidRPr="00A91CA8" w:rsidRDefault="00707EE1" w:rsidP="00707EE1">
      <w:pPr>
        <w:spacing w:line="360" w:lineRule="auto"/>
        <w:ind w:left="705" w:hanging="705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Firma </w:t>
      </w:r>
      <w:r w:rsidR="00995F8E">
        <w:rPr>
          <w:rFonts w:asciiTheme="minorHAnsi" w:hAnsiTheme="minorHAnsi" w:cstheme="minorHAnsi"/>
          <w:b/>
          <w:sz w:val="22"/>
          <w:szCs w:val="22"/>
        </w:rPr>
        <w:t xml:space="preserve">TIMBER PAK-POL </w:t>
      </w:r>
      <w:r w:rsidR="003C4319">
        <w:rPr>
          <w:rFonts w:asciiTheme="minorHAnsi" w:hAnsiTheme="minorHAnsi" w:cstheme="minorHAnsi"/>
          <w:b/>
          <w:sz w:val="22"/>
          <w:szCs w:val="22"/>
        </w:rPr>
        <w:t xml:space="preserve">Spółka z ograniczoną odpowiedzialnością </w:t>
      </w:r>
      <w:r w:rsidRPr="00A91CA8">
        <w:rPr>
          <w:rFonts w:ascii="Calibri" w:hAnsi="Calibri" w:cs="Calibri"/>
          <w:sz w:val="20"/>
          <w:szCs w:val="20"/>
        </w:rPr>
        <w:t>zapewnia, że ska</w:t>
      </w:r>
      <w:r>
        <w:rPr>
          <w:rFonts w:ascii="Calibri" w:hAnsi="Calibri" w:cs="Calibri"/>
          <w:sz w:val="20"/>
          <w:szCs w:val="20"/>
        </w:rPr>
        <w:t>rgi otrzymane w odniesieniu do S</w:t>
      </w:r>
      <w:r w:rsidRPr="00A91CA8">
        <w:rPr>
          <w:rFonts w:ascii="Calibri" w:hAnsi="Calibri" w:cs="Calibri"/>
          <w:sz w:val="20"/>
          <w:szCs w:val="20"/>
        </w:rPr>
        <w:t>ystemu</w:t>
      </w:r>
      <w:r>
        <w:rPr>
          <w:rFonts w:ascii="Calibri" w:hAnsi="Calibri" w:cs="Calibri"/>
          <w:sz w:val="20"/>
          <w:szCs w:val="20"/>
        </w:rPr>
        <w:t xml:space="preserve"> Zasad Należytej Staranności FSC</w:t>
      </w:r>
      <w:r w:rsidRPr="00A91CA8">
        <w:rPr>
          <w:rFonts w:ascii="Calibri" w:hAnsi="Calibri" w:cs="Calibri"/>
          <w:sz w:val="20"/>
          <w:szCs w:val="20"/>
        </w:rPr>
        <w:t xml:space="preserve"> są adekwatnie rozpatrywane i że procedura uwzględnia następujące działania:</w:t>
      </w:r>
    </w:p>
    <w:p w14:paraId="364180C0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Pokwitowanie przyjęcia zażalenia/skargi;</w:t>
      </w:r>
    </w:p>
    <w:p w14:paraId="09F50F68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Poinformowanie osób zainteresowanych o procedurze rozpatrywania zażaleń oraz dostarczenia wstępnej odpowiedzi na skargę w ciągu dwóch (2) tygodni,</w:t>
      </w:r>
    </w:p>
    <w:p w14:paraId="195CD177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Przeprowadzenia wstępnej oceny w celu określenia, czy dostarczony dowód zażalenia w odniesieniu do ryzyka użycia materiału z nieakceptowalnych źródeł jest zasadny czy nie;</w:t>
      </w:r>
    </w:p>
    <w:p w14:paraId="18DC7D0D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Dialogu ze skarżącym w celu rozpatrzenia skargi ocenionej jako zasadnej zanim kolejne kroki zostaną przedsięwzięte;</w:t>
      </w:r>
    </w:p>
    <w:p w14:paraId="5DB625C0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Przekazania zasadnych zażaleń do jednostki certyfikującej oraz obecnego w danym państwie Krajowego Biura FSC w ciągu dwóch (2) tygodni od otrzymania skargi. Należy zawrzeć w przesłanym zażaleniu/skardze informacje na temat kroków, jakie zostaną podjęte w celu rozpatrzenia skargi przez organizację wraz z opisem, w jaki sposób organizacja zastosuje środki ostrożności.</w:t>
      </w:r>
    </w:p>
    <w:p w14:paraId="2FD32246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Zastosowania środków ostrożności w odniesieniu do dalszego zaopatrywania się w materiał w czasie gdy skarga jest rozpatrywana;</w:t>
      </w:r>
    </w:p>
    <w:p w14:paraId="51D6A401" w14:textId="7F4A72B2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Wdrożenia procesu weryfikacji (np. weryfikacji terenowej i/lub weryfikacji przeprowadzanej z biura) w odniesieniu do skargi uznanej przez organizację  za zasadną  w ciągu dwóch (2) miesięcy od daty jej otrzymania;</w:t>
      </w:r>
    </w:p>
    <w:p w14:paraId="325EACA1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Określenia działań korygujących, które dostawca będzie zobowiązany przedsięwziąć oraz środków umożliwiających wdrożenie działań korygujących przez dostawcę jeżeli skarga została oceniona jako zasadna. Jeżeli działanie korygujące nie może zostać określone i/lub wprowadzone w życie, dany materiał i/lub dostawcy muszą zostać wykluczeni z listy dostawców.</w:t>
      </w:r>
    </w:p>
    <w:p w14:paraId="75117666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Weryfikacji czy działanie korygujące zostało przeprowadzone przez dostawców i czy jest ono skuteczne;</w:t>
      </w:r>
    </w:p>
    <w:p w14:paraId="39F8260F" w14:textId="661F23FA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Wykluczenia materiału i dostawców</w:t>
      </w:r>
      <w:r w:rsidR="003C4319">
        <w:rPr>
          <w:rFonts w:ascii="Calibri" w:hAnsi="Calibri" w:cs="Calibri"/>
          <w:sz w:val="20"/>
          <w:szCs w:val="20"/>
        </w:rPr>
        <w:t>,</w:t>
      </w:r>
      <w:r w:rsidRPr="00A91CA8">
        <w:rPr>
          <w:rFonts w:ascii="Calibri" w:hAnsi="Calibri" w:cs="Calibri"/>
          <w:sz w:val="20"/>
          <w:szCs w:val="20"/>
        </w:rPr>
        <w:t xml:space="preserve"> jeżeli nie podjęto działań korygujących przez dostawcę;</w:t>
      </w:r>
    </w:p>
    <w:p w14:paraId="7FD8E2CA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Poinformowania skarżącego, jednostkę certyfikującą oraz Krajowe Biuro FSC w danym kraju o rezultatach skargi i wszelkich krokach podjętych w kierunku jej rozwiązania oraz zachowania kopii istotnej dla sprawy korespondencji; oraz</w:t>
      </w:r>
    </w:p>
    <w:p w14:paraId="3E815B51" w14:textId="77777777" w:rsidR="00707EE1" w:rsidRPr="00A91CA8" w:rsidRDefault="00707EE1" w:rsidP="00707EE1">
      <w:pPr>
        <w:pStyle w:val="Akapitzlist"/>
        <w:numPr>
          <w:ilvl w:val="0"/>
          <w:numId w:val="1"/>
        </w:numPr>
        <w:suppressAutoHyphens w:val="0"/>
        <w:spacing w:after="200" w:line="360" w:lineRule="auto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t>Odnotowania i uzupełnienia wszystkich otrzymanych skarg oraz podjętych działań.</w:t>
      </w:r>
    </w:p>
    <w:p w14:paraId="0398F6B1" w14:textId="77777777" w:rsidR="00707EE1" w:rsidRPr="00A91CA8" w:rsidRDefault="00707EE1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</w:p>
    <w:p w14:paraId="1E3C83A0" w14:textId="517AA732" w:rsidR="00707EE1" w:rsidRPr="00A91CA8" w:rsidRDefault="00707EE1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0"/>
          <w:szCs w:val="20"/>
        </w:rPr>
      </w:pPr>
      <w:r w:rsidRPr="00A91CA8">
        <w:rPr>
          <w:rFonts w:ascii="Calibri" w:hAnsi="Calibri" w:cs="Calibri"/>
          <w:sz w:val="20"/>
          <w:szCs w:val="20"/>
        </w:rPr>
        <w:lastRenderedPageBreak/>
        <w:t>7.2</w:t>
      </w:r>
      <w:r w:rsidRPr="00A91CA8">
        <w:rPr>
          <w:rFonts w:ascii="Calibri" w:hAnsi="Calibri" w:cs="Calibri"/>
          <w:sz w:val="20"/>
          <w:szCs w:val="20"/>
        </w:rPr>
        <w:tab/>
        <w:t xml:space="preserve">Osobą odpowiedzialną za procedurę rozpatrywania skarg i zażaleń w odniesieniu do systemu DDS jest </w:t>
      </w:r>
      <w:r w:rsidR="009F1A92" w:rsidRPr="009F1A92">
        <w:rPr>
          <w:rFonts w:ascii="Calibri" w:hAnsi="Calibri" w:cs="Calibri"/>
          <w:b/>
          <w:bCs/>
          <w:sz w:val="20"/>
          <w:szCs w:val="20"/>
        </w:rPr>
        <w:t>Piotr</w:t>
      </w:r>
      <w:r w:rsidR="00D66932" w:rsidRPr="009F1A92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66932">
        <w:rPr>
          <w:rFonts w:ascii="Calibri" w:hAnsi="Calibri" w:cs="Calibri"/>
          <w:b/>
          <w:sz w:val="20"/>
          <w:szCs w:val="20"/>
        </w:rPr>
        <w:t>Mizerski</w:t>
      </w:r>
      <w:r w:rsidRPr="00A91CA8">
        <w:rPr>
          <w:rFonts w:ascii="Calibri" w:hAnsi="Calibri" w:cs="Calibri"/>
          <w:sz w:val="20"/>
          <w:szCs w:val="20"/>
        </w:rPr>
        <w:t xml:space="preserve"> </w:t>
      </w:r>
    </w:p>
    <w:p w14:paraId="129241C2" w14:textId="77777777" w:rsidR="00707EE1" w:rsidRDefault="00707EE1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</w:rPr>
      </w:pPr>
    </w:p>
    <w:p w14:paraId="0FF15E89" w14:textId="77777777" w:rsidR="00707EE1" w:rsidRDefault="00707EE1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Dane kontaktowe:</w:t>
      </w:r>
    </w:p>
    <w:p w14:paraId="39C463F2" w14:textId="372F2CA6" w:rsidR="00D66932" w:rsidRDefault="00995F8E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TIMBER PAK-POL</w:t>
      </w:r>
      <w:r w:rsidR="003C4319">
        <w:rPr>
          <w:rFonts w:asciiTheme="minorHAnsi" w:hAnsiTheme="minorHAnsi" w:cstheme="minorHAnsi"/>
          <w:b/>
          <w:sz w:val="22"/>
          <w:szCs w:val="22"/>
        </w:rPr>
        <w:t xml:space="preserve"> Spółka z ograniczoną odpowiedzialnością</w:t>
      </w:r>
    </w:p>
    <w:p w14:paraId="3E3AFAE7" w14:textId="0295FA31" w:rsidR="00774438" w:rsidRDefault="00774438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Osoba do kontaktu: </w:t>
      </w:r>
      <w:r w:rsidR="009F1A92">
        <w:rPr>
          <w:rFonts w:ascii="Calibri" w:hAnsi="Calibri" w:cs="Calibri"/>
          <w:sz w:val="22"/>
          <w:szCs w:val="22"/>
        </w:rPr>
        <w:t>Piotr</w:t>
      </w:r>
      <w:r w:rsidR="00D66932">
        <w:rPr>
          <w:rFonts w:ascii="Calibri" w:hAnsi="Calibri" w:cs="Calibri"/>
          <w:sz w:val="22"/>
          <w:szCs w:val="22"/>
        </w:rPr>
        <w:t xml:space="preserve"> Mizerski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1A2BD3FB" w14:textId="2404B0F6" w:rsidR="009F1A92" w:rsidRPr="00A46C45" w:rsidRDefault="00707EE1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</w:rPr>
      </w:pPr>
      <w:r w:rsidRPr="00A46C45">
        <w:rPr>
          <w:rFonts w:ascii="Calibri" w:hAnsi="Calibri" w:cs="Calibri"/>
        </w:rPr>
        <w:t xml:space="preserve">adres mail: </w:t>
      </w:r>
      <w:r w:rsidR="009F1A92" w:rsidRPr="00A46C45">
        <w:rPr>
          <w:rFonts w:ascii="Calibri" w:hAnsi="Calibri" w:cs="Calibri"/>
        </w:rPr>
        <w:t>mizerskipiotr@wp.pl</w:t>
      </w:r>
    </w:p>
    <w:p w14:paraId="74A4A121" w14:textId="2E3DD357" w:rsidR="00707EE1" w:rsidRPr="009F1A92" w:rsidRDefault="009F1A92" w:rsidP="00707EE1">
      <w:pPr>
        <w:pStyle w:val="Akapitzlist"/>
        <w:suppressAutoHyphens w:val="0"/>
        <w:spacing w:after="200" w:line="360" w:lineRule="auto"/>
        <w:ind w:left="0"/>
        <w:contextualSpacing/>
        <w:jc w:val="both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n</w:t>
      </w:r>
      <w:r w:rsidR="00D66932" w:rsidRPr="009F1A92">
        <w:rPr>
          <w:rFonts w:ascii="Calibri" w:hAnsi="Calibri" w:cs="Calibri"/>
          <w:lang w:val="en-US"/>
        </w:rPr>
        <w:t xml:space="preserve">r. </w:t>
      </w:r>
      <w:r>
        <w:rPr>
          <w:rFonts w:ascii="Calibri" w:hAnsi="Calibri" w:cs="Calibri"/>
          <w:lang w:val="en-US"/>
        </w:rPr>
        <w:t>t</w:t>
      </w:r>
      <w:r w:rsidR="00D66932" w:rsidRPr="009F1A92">
        <w:rPr>
          <w:rFonts w:ascii="Calibri" w:hAnsi="Calibri" w:cs="Calibri"/>
          <w:lang w:val="en-US"/>
        </w:rPr>
        <w:t>elefonu: 5</w:t>
      </w:r>
      <w:r w:rsidRPr="009F1A92">
        <w:rPr>
          <w:rFonts w:ascii="Calibri" w:hAnsi="Calibri" w:cs="Calibri"/>
          <w:lang w:val="en-US"/>
        </w:rPr>
        <w:t>15 260 783</w:t>
      </w:r>
    </w:p>
    <w:sectPr w:rsidR="00707EE1" w:rsidRPr="009F1A92" w:rsidSect="00A41C7D">
      <w:pgSz w:w="16838" w:h="11906" w:orient="landscape"/>
      <w:pgMar w:top="1417" w:right="962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D2233"/>
    <w:multiLevelType w:val="hybridMultilevel"/>
    <w:tmpl w:val="1D687738"/>
    <w:lvl w:ilvl="0" w:tplc="54AE28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CA0AAB"/>
    <w:multiLevelType w:val="hybridMultilevel"/>
    <w:tmpl w:val="CB68D5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D0714"/>
    <w:multiLevelType w:val="hybridMultilevel"/>
    <w:tmpl w:val="446AE1A4"/>
    <w:lvl w:ilvl="0" w:tplc="B70237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541860">
    <w:abstractNumId w:val="1"/>
  </w:num>
  <w:num w:numId="2" w16cid:durableId="1012342449">
    <w:abstractNumId w:val="0"/>
  </w:num>
  <w:num w:numId="3" w16cid:durableId="4884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EE1"/>
    <w:rsid w:val="000403AD"/>
    <w:rsid w:val="000F6A5B"/>
    <w:rsid w:val="001212E9"/>
    <w:rsid w:val="00135234"/>
    <w:rsid w:val="001467E9"/>
    <w:rsid w:val="001545A1"/>
    <w:rsid w:val="001565FB"/>
    <w:rsid w:val="001644C5"/>
    <w:rsid w:val="00170266"/>
    <w:rsid w:val="00170A79"/>
    <w:rsid w:val="00172B28"/>
    <w:rsid w:val="00173C7E"/>
    <w:rsid w:val="001F344A"/>
    <w:rsid w:val="00224CB4"/>
    <w:rsid w:val="0038144B"/>
    <w:rsid w:val="003A1DAF"/>
    <w:rsid w:val="003C4319"/>
    <w:rsid w:val="00413097"/>
    <w:rsid w:val="0044648B"/>
    <w:rsid w:val="00461B5A"/>
    <w:rsid w:val="00474853"/>
    <w:rsid w:val="004900FC"/>
    <w:rsid w:val="004C4879"/>
    <w:rsid w:val="004C7AF1"/>
    <w:rsid w:val="004D381D"/>
    <w:rsid w:val="00515473"/>
    <w:rsid w:val="005312E3"/>
    <w:rsid w:val="005E6955"/>
    <w:rsid w:val="00683EF9"/>
    <w:rsid w:val="006A0F58"/>
    <w:rsid w:val="006A2ADA"/>
    <w:rsid w:val="006A7E1E"/>
    <w:rsid w:val="006B3DDB"/>
    <w:rsid w:val="006D7A51"/>
    <w:rsid w:val="006E204B"/>
    <w:rsid w:val="00707EE1"/>
    <w:rsid w:val="0071665F"/>
    <w:rsid w:val="00716F13"/>
    <w:rsid w:val="00774438"/>
    <w:rsid w:val="007D3DBE"/>
    <w:rsid w:val="007E751F"/>
    <w:rsid w:val="00851546"/>
    <w:rsid w:val="00872ECC"/>
    <w:rsid w:val="008E35C6"/>
    <w:rsid w:val="00905D2A"/>
    <w:rsid w:val="0091439F"/>
    <w:rsid w:val="00934548"/>
    <w:rsid w:val="00995F8E"/>
    <w:rsid w:val="009C77FE"/>
    <w:rsid w:val="009F1A92"/>
    <w:rsid w:val="009F304B"/>
    <w:rsid w:val="00A41C7D"/>
    <w:rsid w:val="00A46C45"/>
    <w:rsid w:val="00A83012"/>
    <w:rsid w:val="00A9757C"/>
    <w:rsid w:val="00AE2A9A"/>
    <w:rsid w:val="00B00D9B"/>
    <w:rsid w:val="00B14304"/>
    <w:rsid w:val="00B53FED"/>
    <w:rsid w:val="00B62BAF"/>
    <w:rsid w:val="00B916B3"/>
    <w:rsid w:val="00BF2ECB"/>
    <w:rsid w:val="00BF6A4F"/>
    <w:rsid w:val="00C25FD1"/>
    <w:rsid w:val="00C44F63"/>
    <w:rsid w:val="00C75E8C"/>
    <w:rsid w:val="00CB0FCB"/>
    <w:rsid w:val="00CE6304"/>
    <w:rsid w:val="00D20FEB"/>
    <w:rsid w:val="00D268B2"/>
    <w:rsid w:val="00D41DCF"/>
    <w:rsid w:val="00D66932"/>
    <w:rsid w:val="00D842EC"/>
    <w:rsid w:val="00DD104A"/>
    <w:rsid w:val="00DE2D45"/>
    <w:rsid w:val="00DF2E8A"/>
    <w:rsid w:val="00E113B7"/>
    <w:rsid w:val="00E2343C"/>
    <w:rsid w:val="00E31E59"/>
    <w:rsid w:val="00E41104"/>
    <w:rsid w:val="00E7728D"/>
    <w:rsid w:val="00EA2B3E"/>
    <w:rsid w:val="00F11BEB"/>
    <w:rsid w:val="00F622D9"/>
    <w:rsid w:val="00F871A0"/>
    <w:rsid w:val="00FB4F14"/>
    <w:rsid w:val="00FC3A54"/>
    <w:rsid w:val="00FE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3391"/>
  <w15:docId w15:val="{3C50820C-2DD4-483E-88D2-6775ACA6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7EE1"/>
    <w:pPr>
      <w:ind w:left="708"/>
    </w:pPr>
  </w:style>
  <w:style w:type="character" w:styleId="Hipercze">
    <w:name w:val="Hyperlink"/>
    <w:basedOn w:val="Domylnaczcionkaakapitu"/>
    <w:uiPriority w:val="99"/>
    <w:unhideWhenUsed/>
    <w:rsid w:val="00707EE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70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E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1A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293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919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84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EB9FE-8EAF-4911-B4C0-C040E4AD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922</Words>
  <Characters>6141</Characters>
  <Application>Microsoft Office Word</Application>
  <DocSecurity>0</DocSecurity>
  <Lines>236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Małgorzata Mizerska</cp:lastModifiedBy>
  <cp:revision>11</cp:revision>
  <cp:lastPrinted>2023-03-24T14:45:00Z</cp:lastPrinted>
  <dcterms:created xsi:type="dcterms:W3CDTF">2024-03-04T13:03:00Z</dcterms:created>
  <dcterms:modified xsi:type="dcterms:W3CDTF">2026-04-02T08:37:00Z</dcterms:modified>
</cp:coreProperties>
</file>